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79" w:rsidRPr="000E3767" w:rsidRDefault="00126079" w:rsidP="00126079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126079" w:rsidRDefault="00126079" w:rsidP="0012607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126079" w:rsidRPr="0062132D" w:rsidRDefault="00126079" w:rsidP="00126079">
      <w:pPr>
        <w:jc w:val="center"/>
        <w:rPr>
          <w:rFonts w:ascii="Arial" w:hAnsi="Arial" w:cs="Arial"/>
          <w:b/>
        </w:rPr>
      </w:pPr>
    </w:p>
    <w:p w:rsidR="00126079" w:rsidRPr="000E3767" w:rsidRDefault="00126079" w:rsidP="00126079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126079" w:rsidRPr="00C46A6D" w:rsidRDefault="00126079" w:rsidP="00126079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126079" w:rsidRDefault="00FC0F18" w:rsidP="00126079">
      <w:pPr>
        <w:tabs>
          <w:tab w:val="right" w:pos="93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06.05.</w:t>
      </w:r>
      <w:r w:rsidR="00126079" w:rsidRPr="002C6F4F">
        <w:rPr>
          <w:rFonts w:ascii="Arial" w:hAnsi="Arial" w:cs="Arial"/>
        </w:rPr>
        <w:t>20</w:t>
      </w:r>
      <w:r w:rsidR="00126079">
        <w:rPr>
          <w:rFonts w:ascii="Arial" w:hAnsi="Arial" w:cs="Arial"/>
        </w:rPr>
        <w:t>1</w:t>
      </w:r>
      <w:r w:rsidR="003B4C80">
        <w:rPr>
          <w:rFonts w:ascii="Arial" w:hAnsi="Arial" w:cs="Arial"/>
        </w:rPr>
        <w:t>9</w:t>
      </w:r>
      <w:r w:rsidR="00126079">
        <w:rPr>
          <w:rFonts w:ascii="Arial" w:hAnsi="Arial" w:cs="Arial"/>
        </w:rPr>
        <w:tab/>
      </w:r>
      <w:r w:rsidR="00126079" w:rsidRPr="002C6F4F">
        <w:rPr>
          <w:rFonts w:ascii="Arial" w:hAnsi="Arial" w:cs="Arial"/>
        </w:rPr>
        <w:t>№</w:t>
      </w:r>
      <w:r>
        <w:rPr>
          <w:rFonts w:ascii="Arial" w:hAnsi="Arial" w:cs="Arial"/>
        </w:rPr>
        <w:t>424</w:t>
      </w:r>
    </w:p>
    <w:p w:rsidR="00126079" w:rsidRPr="002C6F4F" w:rsidRDefault="00126079" w:rsidP="00126079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126079" w:rsidRPr="002C6F4F" w:rsidRDefault="00126079" w:rsidP="00126079">
      <w:pPr>
        <w:jc w:val="center"/>
        <w:rPr>
          <w:rFonts w:ascii="Arial" w:hAnsi="Arial" w:cs="Arial"/>
          <w:b/>
          <w:sz w:val="18"/>
          <w:szCs w:val="18"/>
        </w:rPr>
      </w:pPr>
    </w:p>
    <w:p w:rsidR="00126079" w:rsidRPr="0089048C" w:rsidRDefault="00126079" w:rsidP="00126079">
      <w:pPr>
        <w:jc w:val="center"/>
        <w:rPr>
          <w:rFonts w:ascii="Arial" w:hAnsi="Arial" w:cs="Arial"/>
          <w:b/>
          <w:sz w:val="18"/>
          <w:szCs w:val="18"/>
        </w:rPr>
      </w:pPr>
    </w:p>
    <w:p w:rsidR="0038647C" w:rsidRPr="00F06AE5" w:rsidRDefault="001E5C86" w:rsidP="00900FE2">
      <w:pPr>
        <w:tabs>
          <w:tab w:val="left" w:pos="4678"/>
        </w:tabs>
        <w:ind w:right="5102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Об утверждении Порядка выдачи разрешения представителем наним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 (работодателем) на участие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служащих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 Павловского района на бе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возмездной основе в управлении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коммерческой организацией в кач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 единоличного исполнительного органа или вхождение в состав ее коллегиального органа управления</w:t>
      </w:r>
    </w:p>
    <w:p w:rsidR="00406F67" w:rsidRPr="00F06AE5" w:rsidRDefault="00406F67" w:rsidP="00126079">
      <w:pPr>
        <w:tabs>
          <w:tab w:val="left" w:pos="4678"/>
        </w:tabs>
        <w:ind w:right="5102"/>
        <w:rPr>
          <w:sz w:val="28"/>
          <w:szCs w:val="28"/>
        </w:rPr>
      </w:pPr>
    </w:p>
    <w:p w:rsidR="0031047D" w:rsidRPr="00F06AE5" w:rsidRDefault="0031047D" w:rsidP="0049609E">
      <w:pPr>
        <w:ind w:right="-2"/>
        <w:rPr>
          <w:sz w:val="28"/>
          <w:szCs w:val="28"/>
        </w:rPr>
      </w:pPr>
    </w:p>
    <w:p w:rsidR="00836ECD" w:rsidRPr="00171285" w:rsidRDefault="001E5C86" w:rsidP="004B2A9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 частью 1 статьи 14 Федерального закона от 02.03.2007 № 25-ФЗ «О </w:t>
      </w:r>
      <w:r w:rsidR="00391D1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службе в Российской Федерации» 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п</w:t>
      </w:r>
      <w:proofErr w:type="gramEnd"/>
      <w:r w:rsidR="00CB1BC2" w:rsidRPr="00171285">
        <w:rPr>
          <w:sz w:val="28"/>
          <w:szCs w:val="28"/>
        </w:rPr>
        <w:t xml:space="preserve"> о с т а </w:t>
      </w:r>
      <w:proofErr w:type="spellStart"/>
      <w:r w:rsidR="00CB1BC2" w:rsidRPr="00171285">
        <w:rPr>
          <w:sz w:val="28"/>
          <w:szCs w:val="28"/>
        </w:rPr>
        <w:t>н</w:t>
      </w:r>
      <w:proofErr w:type="spellEnd"/>
      <w:r w:rsidR="00CB1BC2" w:rsidRPr="00171285">
        <w:rPr>
          <w:sz w:val="28"/>
          <w:szCs w:val="28"/>
        </w:rPr>
        <w:t xml:space="preserve"> о в л я ю</w:t>
      </w:r>
      <w:r w:rsidR="00431AA4" w:rsidRPr="00171285">
        <w:rPr>
          <w:sz w:val="28"/>
          <w:szCs w:val="28"/>
        </w:rPr>
        <w:t>:</w:t>
      </w:r>
    </w:p>
    <w:p w:rsidR="004B2A98" w:rsidRDefault="000F63D9" w:rsidP="00391D13">
      <w:pPr>
        <w:tabs>
          <w:tab w:val="left" w:pos="4678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91D13">
        <w:rPr>
          <w:sz w:val="28"/>
          <w:szCs w:val="28"/>
        </w:rPr>
        <w:t>Утвердить прилагаемый Порядок выдачи разрешения представителем нанимателя (работодателем) на участие муниципальных служащих Админис</w:t>
      </w:r>
      <w:r w:rsidR="00391D13">
        <w:rPr>
          <w:sz w:val="28"/>
          <w:szCs w:val="28"/>
        </w:rPr>
        <w:t>т</w:t>
      </w:r>
      <w:r w:rsidR="00391D13">
        <w:rPr>
          <w:sz w:val="28"/>
          <w:szCs w:val="28"/>
        </w:rPr>
        <w:t>рации Павловского района на безвозмездной основе в управлении некоммерч</w:t>
      </w:r>
      <w:r w:rsidR="00391D13">
        <w:rPr>
          <w:sz w:val="28"/>
          <w:szCs w:val="28"/>
        </w:rPr>
        <w:t>е</w:t>
      </w:r>
      <w:r w:rsidR="00391D13">
        <w:rPr>
          <w:sz w:val="28"/>
          <w:szCs w:val="28"/>
        </w:rPr>
        <w:t>ской организацией в качестве единоличного исполнительного органа или вхо</w:t>
      </w:r>
      <w:r w:rsidR="00391D13">
        <w:rPr>
          <w:sz w:val="28"/>
          <w:szCs w:val="28"/>
        </w:rPr>
        <w:t>ж</w:t>
      </w:r>
      <w:r w:rsidR="00391D13">
        <w:rPr>
          <w:sz w:val="28"/>
          <w:szCs w:val="28"/>
        </w:rPr>
        <w:t>дение в состав ее коллегиального органа управления.</w:t>
      </w:r>
    </w:p>
    <w:p w:rsidR="00391D13" w:rsidRPr="00A84978" w:rsidRDefault="00391D13" w:rsidP="00391D13">
      <w:pPr>
        <w:tabs>
          <w:tab w:val="left" w:pos="4678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страции </w:t>
      </w:r>
      <w:r w:rsidRPr="00A84978">
        <w:rPr>
          <w:sz w:val="28"/>
          <w:szCs w:val="28"/>
        </w:rPr>
        <w:t>Павловского района в информационно-коммуникационной сети «</w:t>
      </w:r>
      <w:r w:rsidR="006808F7" w:rsidRPr="00A84978">
        <w:rPr>
          <w:sz w:val="28"/>
          <w:szCs w:val="28"/>
        </w:rPr>
        <w:t>И</w:t>
      </w:r>
      <w:r w:rsidR="006808F7" w:rsidRPr="00A84978">
        <w:rPr>
          <w:sz w:val="28"/>
          <w:szCs w:val="28"/>
        </w:rPr>
        <w:t>н</w:t>
      </w:r>
      <w:r w:rsidR="006808F7" w:rsidRPr="00A84978">
        <w:rPr>
          <w:sz w:val="28"/>
          <w:szCs w:val="28"/>
        </w:rPr>
        <w:t>тернет</w:t>
      </w:r>
      <w:r w:rsidRPr="00A84978">
        <w:rPr>
          <w:sz w:val="28"/>
          <w:szCs w:val="28"/>
        </w:rPr>
        <w:t>».</w:t>
      </w:r>
    </w:p>
    <w:p w:rsidR="00391D13" w:rsidRPr="00A84978" w:rsidRDefault="006808F7" w:rsidP="00391D13">
      <w:pPr>
        <w:tabs>
          <w:tab w:val="left" w:pos="4678"/>
        </w:tabs>
        <w:ind w:right="-2" w:firstLine="709"/>
        <w:jc w:val="both"/>
        <w:rPr>
          <w:sz w:val="28"/>
          <w:szCs w:val="28"/>
        </w:rPr>
      </w:pPr>
      <w:r w:rsidRPr="00A84978">
        <w:rPr>
          <w:sz w:val="28"/>
          <w:szCs w:val="28"/>
        </w:rPr>
        <w:t>3. </w:t>
      </w:r>
      <w:r w:rsidR="00A84978" w:rsidRPr="00A84978">
        <w:rPr>
          <w:sz w:val="28"/>
          <w:szCs w:val="28"/>
        </w:rPr>
        <w:t>Настоящее п</w:t>
      </w:r>
      <w:r w:rsidRPr="00A84978">
        <w:rPr>
          <w:sz w:val="28"/>
          <w:szCs w:val="28"/>
        </w:rPr>
        <w:t>остановление вступает в силу со дня принятия.</w:t>
      </w:r>
    </w:p>
    <w:p w:rsidR="00B04FA5" w:rsidRPr="008C0D9C" w:rsidRDefault="006808F7" w:rsidP="004B2A98">
      <w:pPr>
        <w:pStyle w:val="aa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 w:rsidRPr="00A84978">
        <w:rPr>
          <w:sz w:val="28"/>
          <w:szCs w:val="28"/>
        </w:rPr>
        <w:t>4</w:t>
      </w:r>
      <w:r w:rsidR="004B2A98" w:rsidRPr="00A84978">
        <w:rPr>
          <w:sz w:val="28"/>
          <w:szCs w:val="28"/>
        </w:rPr>
        <w:t>. </w:t>
      </w:r>
      <w:proofErr w:type="gramStart"/>
      <w:r w:rsidR="0052332E" w:rsidRPr="00A84978">
        <w:rPr>
          <w:sz w:val="28"/>
          <w:szCs w:val="28"/>
        </w:rPr>
        <w:t xml:space="preserve">Контроль </w:t>
      </w:r>
      <w:r w:rsidR="008C0D9C" w:rsidRPr="00A84978">
        <w:rPr>
          <w:sz w:val="28"/>
          <w:szCs w:val="28"/>
        </w:rPr>
        <w:t>за</w:t>
      </w:r>
      <w:proofErr w:type="gramEnd"/>
      <w:r w:rsidR="008C0D9C" w:rsidRPr="00A84978">
        <w:rPr>
          <w:sz w:val="28"/>
          <w:szCs w:val="28"/>
        </w:rPr>
        <w:t xml:space="preserve"> </w:t>
      </w:r>
      <w:r w:rsidR="008D76ED" w:rsidRPr="00A84978">
        <w:rPr>
          <w:sz w:val="28"/>
          <w:szCs w:val="28"/>
        </w:rPr>
        <w:t>исполнени</w:t>
      </w:r>
      <w:r w:rsidR="008C0D9C" w:rsidRPr="00A84978">
        <w:rPr>
          <w:sz w:val="28"/>
          <w:szCs w:val="28"/>
        </w:rPr>
        <w:t>ем</w:t>
      </w:r>
      <w:r w:rsidR="0052332E" w:rsidRPr="00A84978">
        <w:rPr>
          <w:sz w:val="28"/>
          <w:szCs w:val="28"/>
        </w:rPr>
        <w:t xml:space="preserve"> настоящего </w:t>
      </w:r>
      <w:r w:rsidR="001E2330" w:rsidRPr="00A84978">
        <w:rPr>
          <w:sz w:val="28"/>
          <w:szCs w:val="28"/>
        </w:rPr>
        <w:t>постановления</w:t>
      </w:r>
      <w:r w:rsidR="0052332E" w:rsidRPr="00A84978">
        <w:rPr>
          <w:sz w:val="28"/>
          <w:szCs w:val="28"/>
        </w:rPr>
        <w:t xml:space="preserve"> </w:t>
      </w:r>
      <w:r w:rsidR="00B04FA5" w:rsidRPr="00A84978">
        <w:rPr>
          <w:sz w:val="28"/>
          <w:szCs w:val="28"/>
        </w:rPr>
        <w:t xml:space="preserve"> </w:t>
      </w:r>
      <w:r w:rsidR="004B2A98" w:rsidRPr="00A84978">
        <w:rPr>
          <w:sz w:val="28"/>
          <w:szCs w:val="28"/>
        </w:rPr>
        <w:t>оставляю за с</w:t>
      </w:r>
      <w:r w:rsidR="004B2A98" w:rsidRPr="00A84978">
        <w:rPr>
          <w:sz w:val="28"/>
          <w:szCs w:val="28"/>
        </w:rPr>
        <w:t>о</w:t>
      </w:r>
      <w:r w:rsidR="004B2A98" w:rsidRPr="00A84978">
        <w:rPr>
          <w:sz w:val="28"/>
          <w:szCs w:val="28"/>
        </w:rPr>
        <w:t>бой</w:t>
      </w:r>
      <w:r w:rsidR="004B2A98">
        <w:rPr>
          <w:sz w:val="28"/>
          <w:szCs w:val="28"/>
        </w:rPr>
        <w:t>.</w:t>
      </w:r>
    </w:p>
    <w:p w:rsidR="00DE6484" w:rsidRPr="00836ECD" w:rsidRDefault="00DE6484" w:rsidP="00F74E44">
      <w:pPr>
        <w:ind w:firstLine="709"/>
        <w:rPr>
          <w:sz w:val="28"/>
          <w:szCs w:val="28"/>
        </w:rPr>
      </w:pPr>
    </w:p>
    <w:p w:rsidR="00DE6484" w:rsidRPr="00F06AE5" w:rsidRDefault="00DE6484" w:rsidP="00D027A3">
      <w:pPr>
        <w:ind w:right="-2" w:firstLine="709"/>
        <w:jc w:val="both"/>
        <w:rPr>
          <w:sz w:val="28"/>
          <w:szCs w:val="28"/>
        </w:rPr>
      </w:pPr>
    </w:p>
    <w:p w:rsidR="005C5C38" w:rsidRPr="00F06AE5" w:rsidRDefault="005C5C38" w:rsidP="00D027A3">
      <w:pPr>
        <w:ind w:right="-2" w:firstLine="709"/>
        <w:jc w:val="both"/>
        <w:rPr>
          <w:sz w:val="28"/>
          <w:szCs w:val="28"/>
        </w:rPr>
      </w:pPr>
    </w:p>
    <w:p w:rsidR="00891089" w:rsidRPr="00F06AE5" w:rsidRDefault="00896E72" w:rsidP="0049609E">
      <w:pPr>
        <w:ind w:right="-2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126079">
        <w:rPr>
          <w:sz w:val="28"/>
          <w:szCs w:val="28"/>
        </w:rPr>
        <w:t>А.В.</w:t>
      </w:r>
      <w:r w:rsidR="008D76ED">
        <w:rPr>
          <w:sz w:val="28"/>
          <w:szCs w:val="28"/>
        </w:rPr>
        <w:t xml:space="preserve"> </w:t>
      </w:r>
      <w:r w:rsidR="00126079">
        <w:rPr>
          <w:sz w:val="28"/>
          <w:szCs w:val="28"/>
        </w:rPr>
        <w:t>Воронов</w:t>
      </w:r>
    </w:p>
    <w:p w:rsidR="006808F7" w:rsidRDefault="006808F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97005" w:rsidRDefault="00375361" w:rsidP="00375361">
      <w:pPr>
        <w:ind w:left="5103" w:right="-2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375361" w:rsidRDefault="00375361" w:rsidP="00375361">
      <w:pPr>
        <w:ind w:left="5103" w:right="-2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375361" w:rsidRDefault="00375361" w:rsidP="00375361">
      <w:pPr>
        <w:ind w:left="5103" w:right="-2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375361" w:rsidRDefault="00FC0F18" w:rsidP="00375361">
      <w:pPr>
        <w:ind w:left="5103" w:right="-2"/>
        <w:rPr>
          <w:sz w:val="28"/>
          <w:szCs w:val="28"/>
        </w:rPr>
      </w:pPr>
      <w:r>
        <w:rPr>
          <w:sz w:val="28"/>
          <w:szCs w:val="28"/>
        </w:rPr>
        <w:t>от 06.05.2019 № 424</w:t>
      </w:r>
    </w:p>
    <w:p w:rsidR="00375361" w:rsidRDefault="00375361" w:rsidP="00375361">
      <w:pPr>
        <w:ind w:left="5103" w:right="-2"/>
        <w:rPr>
          <w:sz w:val="28"/>
          <w:szCs w:val="28"/>
        </w:rPr>
      </w:pPr>
    </w:p>
    <w:p w:rsidR="00375361" w:rsidRDefault="00375361" w:rsidP="00375361">
      <w:pPr>
        <w:ind w:left="5103" w:right="-2"/>
        <w:rPr>
          <w:sz w:val="28"/>
          <w:szCs w:val="28"/>
        </w:rPr>
      </w:pPr>
    </w:p>
    <w:p w:rsidR="00375361" w:rsidRDefault="00375361" w:rsidP="00375361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</w:p>
    <w:p w:rsidR="00375361" w:rsidRDefault="00375361" w:rsidP="00375361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выдачи разрешения представителем нанимателя (работодателем) на участие муниципальных служащих Администрации Павловского района на безвозмез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ной основе в управлении некоммерческой организацией в качестве единоли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ного исполнительного органа или вхождение в состав ее коллегиального органа управления</w:t>
      </w:r>
    </w:p>
    <w:p w:rsidR="00375361" w:rsidRDefault="00375361" w:rsidP="00375361">
      <w:pPr>
        <w:ind w:right="-2"/>
        <w:jc w:val="center"/>
        <w:rPr>
          <w:sz w:val="28"/>
          <w:szCs w:val="28"/>
        </w:rPr>
      </w:pPr>
    </w:p>
    <w:p w:rsidR="00375361" w:rsidRDefault="00375361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>
        <w:rPr>
          <w:sz w:val="28"/>
          <w:szCs w:val="28"/>
        </w:rPr>
        <w:t>Порядок выдачи разрешения представителем нанимателя (работодат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лем) на участие муниципальных служащих Администрации Павловского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на безвозмездной основе в управлении некоммерческой организацией в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честве единоличного исполнительного органа или вхождение в состав ее колл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гиального органа управления (далее – Порядок) разработан в целях исполнения Федерального закона от 02.03.2007 № 25-ФЗ «О муниципальной службе в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 и определяет процедуру разрешения представителем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нимателя (работодателем) на участие муниципальных</w:t>
      </w:r>
      <w:proofErr w:type="gramEnd"/>
      <w:r>
        <w:rPr>
          <w:sz w:val="28"/>
          <w:szCs w:val="28"/>
        </w:rPr>
        <w:t xml:space="preserve"> служащих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Павловского района на безвозмездной основе в управлении некоммерч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ской организацией в качестве единоличного исполнительного органа или вхо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дение в состав ее коллегиального органа управления</w:t>
      </w:r>
      <w:r w:rsidR="00BB4E49">
        <w:rPr>
          <w:sz w:val="28"/>
          <w:szCs w:val="28"/>
        </w:rPr>
        <w:t xml:space="preserve"> (далее – разрешение).</w:t>
      </w:r>
    </w:p>
    <w:p w:rsidR="00BB4E49" w:rsidRDefault="00BB4E49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К некоммерческим организациям для целей Порядка относятся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ственные организации (кроме политической партии), жилищные, жилищно-строительные, гаражные кооперативы, садоводческие, огороднические и да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ные потребительские кооперативы, товарищества собственников недвижимости (далее – некоммерческая организация).</w:t>
      </w:r>
    </w:p>
    <w:p w:rsidR="00BB4E49" w:rsidRDefault="00BB4E49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Участие муниципаль</w:t>
      </w:r>
      <w:r w:rsidR="00622062">
        <w:rPr>
          <w:sz w:val="28"/>
          <w:szCs w:val="28"/>
        </w:rPr>
        <w:t>ного служащего на безвозмездной основе упра</w:t>
      </w:r>
      <w:r w:rsidR="00622062">
        <w:rPr>
          <w:sz w:val="28"/>
          <w:szCs w:val="28"/>
        </w:rPr>
        <w:t>в</w:t>
      </w:r>
      <w:r w:rsidR="00622062">
        <w:rPr>
          <w:sz w:val="28"/>
          <w:szCs w:val="28"/>
        </w:rPr>
        <w:t>лении некоммерческой организацией в качестве единоличного исполнительн</w:t>
      </w:r>
      <w:r w:rsidR="00622062">
        <w:rPr>
          <w:sz w:val="28"/>
          <w:szCs w:val="28"/>
        </w:rPr>
        <w:t>о</w:t>
      </w:r>
      <w:r w:rsidR="00622062">
        <w:rPr>
          <w:sz w:val="28"/>
          <w:szCs w:val="28"/>
        </w:rPr>
        <w:t>го органа или вхождения в состав ее коллегиальных органов управления не должн</w:t>
      </w:r>
      <w:r w:rsidR="003070F3">
        <w:rPr>
          <w:sz w:val="28"/>
          <w:szCs w:val="28"/>
        </w:rPr>
        <w:t>о приводить к конфликту интересов или возможности возникновения конфликта интересов при исполнении служебных (должностных) обязанностей.</w:t>
      </w:r>
    </w:p>
    <w:p w:rsidR="003070F3" w:rsidRDefault="003070F3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Муниципальный служащий обязан обратиться к представителю нан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мателя (работодателю) </w:t>
      </w:r>
      <w:r w:rsidR="00752474">
        <w:rPr>
          <w:sz w:val="28"/>
          <w:szCs w:val="28"/>
        </w:rPr>
        <w:t>с заявлением о разрешении ему участвовать на безво</w:t>
      </w:r>
      <w:r w:rsidR="00752474">
        <w:rPr>
          <w:sz w:val="28"/>
          <w:szCs w:val="28"/>
        </w:rPr>
        <w:t>з</w:t>
      </w:r>
      <w:r w:rsidR="00752474">
        <w:rPr>
          <w:sz w:val="28"/>
          <w:szCs w:val="28"/>
        </w:rPr>
        <w:t>мездной основе в управлении некоммерческой организацией в качестве един</w:t>
      </w:r>
      <w:r w:rsidR="00752474">
        <w:rPr>
          <w:sz w:val="28"/>
          <w:szCs w:val="28"/>
        </w:rPr>
        <w:t>о</w:t>
      </w:r>
      <w:r w:rsidR="00752474">
        <w:rPr>
          <w:sz w:val="28"/>
          <w:szCs w:val="28"/>
        </w:rPr>
        <w:t>личного исполнительного органа или вхождения в состав ее коллегиальных о</w:t>
      </w:r>
      <w:r w:rsidR="00752474">
        <w:rPr>
          <w:sz w:val="28"/>
          <w:szCs w:val="28"/>
        </w:rPr>
        <w:t>р</w:t>
      </w:r>
      <w:r w:rsidR="00752474">
        <w:rPr>
          <w:sz w:val="28"/>
          <w:szCs w:val="28"/>
        </w:rPr>
        <w:t>ганов управления (далее – заявление) (приложение</w:t>
      </w:r>
      <w:r w:rsidR="008E1A1A">
        <w:rPr>
          <w:sz w:val="28"/>
          <w:szCs w:val="28"/>
        </w:rPr>
        <w:t xml:space="preserve"> № 1</w:t>
      </w:r>
      <w:r w:rsidR="00752474">
        <w:rPr>
          <w:sz w:val="28"/>
          <w:szCs w:val="28"/>
        </w:rPr>
        <w:t xml:space="preserve"> к Порядку).</w:t>
      </w:r>
    </w:p>
    <w:p w:rsidR="00B44F3B" w:rsidRDefault="00752474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Заявление оформляется муниципальным служащим в письменном виде и </w:t>
      </w:r>
      <w:r w:rsidR="00D409C8">
        <w:rPr>
          <w:sz w:val="28"/>
          <w:szCs w:val="28"/>
        </w:rPr>
        <w:t xml:space="preserve">направляется </w:t>
      </w:r>
      <w:r>
        <w:rPr>
          <w:sz w:val="28"/>
          <w:szCs w:val="28"/>
        </w:rPr>
        <w:t>представителю нанимателя (работодателю)</w:t>
      </w:r>
      <w:r w:rsidR="00B44F3B">
        <w:rPr>
          <w:sz w:val="28"/>
          <w:szCs w:val="28"/>
        </w:rPr>
        <w:t xml:space="preserve"> лично или почте з</w:t>
      </w:r>
      <w:r w:rsidR="00B44F3B">
        <w:rPr>
          <w:sz w:val="28"/>
          <w:szCs w:val="28"/>
        </w:rPr>
        <w:t>а</w:t>
      </w:r>
      <w:r w:rsidR="00B44F3B">
        <w:rPr>
          <w:sz w:val="28"/>
          <w:szCs w:val="28"/>
        </w:rPr>
        <w:t>казным письмом с уведомлением не позднее, чем за четырнадцать дней до пл</w:t>
      </w:r>
      <w:r w:rsidR="00B44F3B">
        <w:rPr>
          <w:sz w:val="28"/>
          <w:szCs w:val="28"/>
        </w:rPr>
        <w:t>а</w:t>
      </w:r>
      <w:r w:rsidR="00B44F3B">
        <w:rPr>
          <w:sz w:val="28"/>
          <w:szCs w:val="28"/>
        </w:rPr>
        <w:t>нируемого назначения в качестве единоличного исполнительного органа управления некоммерческой организацией или вхождения в состав ее коллег</w:t>
      </w:r>
      <w:r w:rsidR="00B44F3B">
        <w:rPr>
          <w:sz w:val="28"/>
          <w:szCs w:val="28"/>
        </w:rPr>
        <w:t>и</w:t>
      </w:r>
      <w:r w:rsidR="00B44F3B">
        <w:rPr>
          <w:sz w:val="28"/>
          <w:szCs w:val="28"/>
        </w:rPr>
        <w:t>ального органа управления.</w:t>
      </w:r>
    </w:p>
    <w:p w:rsidR="00752474" w:rsidRDefault="00B44F3B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 Специалист</w:t>
      </w:r>
      <w:r w:rsidR="008E1A1A">
        <w:rPr>
          <w:sz w:val="28"/>
          <w:szCs w:val="28"/>
        </w:rPr>
        <w:t xml:space="preserve"> Администрации района</w:t>
      </w:r>
      <w:r>
        <w:rPr>
          <w:sz w:val="28"/>
          <w:szCs w:val="28"/>
        </w:rPr>
        <w:t>, ответственный за работу по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филактике коррупционных и иных правонарушений, </w:t>
      </w:r>
      <w:r w:rsidR="008E1A1A">
        <w:rPr>
          <w:sz w:val="28"/>
          <w:szCs w:val="28"/>
        </w:rPr>
        <w:t>производит:</w:t>
      </w:r>
    </w:p>
    <w:p w:rsidR="008E1A1A" w:rsidRDefault="008E1A1A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регистрацию заявления путем внесения записи в журнал учета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муниципальных служащих Администрации района о разрешении участв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вать на безвозмездной основе в управлении некоммерческой организацией в качестве единоличного исполнительного органа (или вхождения в состав их коллегиальных органов);</w:t>
      </w:r>
    </w:p>
    <w:p w:rsidR="008E1A1A" w:rsidRDefault="008E1A1A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передачу зарегистрированного заявления на рассмотрение представ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телю нанимателя (работодателю).</w:t>
      </w:r>
    </w:p>
    <w:p w:rsidR="008E1A1A" w:rsidRDefault="008E1A1A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Листы журнала учета должны быть пронумерованы, прошнурованы и скреплены подписью представителя нанимателя (работодателя) и печатью</w:t>
      </w:r>
      <w:r w:rsidR="001B756F">
        <w:rPr>
          <w:sz w:val="28"/>
          <w:szCs w:val="28"/>
        </w:rPr>
        <w:t>.</w:t>
      </w:r>
    </w:p>
    <w:p w:rsidR="001B756F" w:rsidRDefault="001B756F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заявлении ставится отметка о его поступлении, в которой указываются дата поступления и входящий номер.</w:t>
      </w:r>
    </w:p>
    <w:p w:rsidR="001B756F" w:rsidRDefault="001B756F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регистрации заявления в журнале учета оно передается на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смотрение представителю нанимателя (работодателю) не позднее рабочего дня, следующего за днем регистрации.</w:t>
      </w:r>
    </w:p>
    <w:p w:rsidR="001B756F" w:rsidRDefault="001B756F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Представитель нанимателя (работодатель) по результатам рассмотр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заявления муниципального служащего в течение четырнадцати рабочих дней со дня поступления заявления выносит одно из следующих решений в форме резолюции на заявлении:</w:t>
      </w:r>
    </w:p>
    <w:p w:rsidR="001B756F" w:rsidRDefault="001B756F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разрешить муниципальному служащему участие на безвозмездной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нове в управлении некоммерческой организацией в качестве единоличного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полнительного органа или вхождения в состав ее коллегиального органа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ления;</w:t>
      </w:r>
    </w:p>
    <w:p w:rsidR="001B756F" w:rsidRDefault="001B756F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отказать </w:t>
      </w:r>
      <w:r w:rsidR="00A40B11">
        <w:rPr>
          <w:sz w:val="28"/>
          <w:szCs w:val="28"/>
        </w:rPr>
        <w:t>муниципальному служащему в участии на безвозмездной о</w:t>
      </w:r>
      <w:r w:rsidR="00A40B11">
        <w:rPr>
          <w:sz w:val="28"/>
          <w:szCs w:val="28"/>
        </w:rPr>
        <w:t>с</w:t>
      </w:r>
      <w:r w:rsidR="00A40B11">
        <w:rPr>
          <w:sz w:val="28"/>
          <w:szCs w:val="28"/>
        </w:rPr>
        <w:t>нове в управлении некоммерческой организацией в качестве единоличного и</w:t>
      </w:r>
      <w:r w:rsidR="00A40B11">
        <w:rPr>
          <w:sz w:val="28"/>
          <w:szCs w:val="28"/>
        </w:rPr>
        <w:t>с</w:t>
      </w:r>
      <w:r w:rsidR="00A40B11">
        <w:rPr>
          <w:sz w:val="28"/>
          <w:szCs w:val="28"/>
        </w:rPr>
        <w:t>полнительного органа или вхождения в состав ее коллегиального органа упра</w:t>
      </w:r>
      <w:r w:rsidR="00A40B11">
        <w:rPr>
          <w:sz w:val="28"/>
          <w:szCs w:val="28"/>
        </w:rPr>
        <w:t>в</w:t>
      </w:r>
      <w:r w:rsidR="00A40B11">
        <w:rPr>
          <w:sz w:val="28"/>
          <w:szCs w:val="28"/>
        </w:rPr>
        <w:t>ления.</w:t>
      </w:r>
    </w:p>
    <w:p w:rsidR="00A40B11" w:rsidRDefault="00A40B11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Принятое представителем нанимателя (работодателем) решение об отказе должно быть мотивированным. В решении должны быть указаны причины,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служившие основанием для отказа: наличие конфликта интересов или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возникновения конфликта интересов при замещении должности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службы; нарушение запретов, связанных с муниципальной службой; несоблюдение требований к служебному поведению муниципального служащ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го.</w:t>
      </w:r>
    </w:p>
    <w:p w:rsidR="00A40B11" w:rsidRDefault="00A40B11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Специалист Администрации района, ответственный за работу по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филактике коррупционных и иных правонарушений,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на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дующий день после принятия решения, указанного в пункте 7 Порядка, вручает муниципальному служащему письменное уведомление о принятом решении.</w:t>
      </w:r>
    </w:p>
    <w:p w:rsidR="00673C06" w:rsidRDefault="00A40B11" w:rsidP="0037536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Муниципальный служащий вправе приступить к участию в управлении некоммерческой организацией не ранее дня, следующего за днем принятия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шения, указанного в подпункте 1 пункта 7 Порядка.</w:t>
      </w:r>
    </w:p>
    <w:p w:rsidR="00673C06" w:rsidRDefault="00673C0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73C06" w:rsidRDefault="00673C06" w:rsidP="00673C06">
      <w:pPr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673C06" w:rsidRDefault="00673C06" w:rsidP="00673C06">
      <w:pPr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Порядку выдачи разрешения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 нанимателя (работодат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лем) на участие муниципальных служащих Администрации Павло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 района на безвозмездной осн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 в управлении некоммерческой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ганизацией в качестве единоличного исполнительного органа или вхожд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в состав ее коллегиального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 управления</w:t>
      </w:r>
    </w:p>
    <w:p w:rsidR="00673C06" w:rsidRDefault="00673C06" w:rsidP="00673C06">
      <w:pPr>
        <w:spacing w:line="240" w:lineRule="exact"/>
        <w:ind w:left="5103"/>
        <w:jc w:val="both"/>
        <w:rPr>
          <w:sz w:val="28"/>
          <w:szCs w:val="28"/>
        </w:rPr>
      </w:pPr>
    </w:p>
    <w:p w:rsidR="00673C06" w:rsidRDefault="00673C06" w:rsidP="00673C06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73C06" w:rsidRDefault="00673C06" w:rsidP="00673C06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 разрешении участвовать на безвозмездной основе в управлении некоммерч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ской организацией в качестве единоличного исполнительного органа </w:t>
      </w:r>
    </w:p>
    <w:p w:rsidR="00673C06" w:rsidRDefault="00673C06" w:rsidP="00673C06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(или вхождения в состав ее коллегиальных органов управления)</w:t>
      </w:r>
    </w:p>
    <w:p w:rsidR="00673C06" w:rsidRPr="00673C06" w:rsidRDefault="00673C06" w:rsidP="00673C06">
      <w:pPr>
        <w:contextualSpacing/>
        <w:jc w:val="center"/>
        <w:rPr>
          <w:sz w:val="16"/>
          <w:szCs w:val="16"/>
        </w:rPr>
      </w:pPr>
    </w:p>
    <w:p w:rsidR="00673C06" w:rsidRDefault="00673C06" w:rsidP="00673C0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Я,___________________________________________________________________________________________________________________________________________________________________________________________________________</w:t>
      </w:r>
    </w:p>
    <w:p w:rsidR="00673C06" w:rsidRPr="004001BB" w:rsidRDefault="00673C06" w:rsidP="00673C06">
      <w:pPr>
        <w:contextualSpacing/>
        <w:jc w:val="center"/>
        <w:rPr>
          <w:sz w:val="20"/>
          <w:szCs w:val="20"/>
        </w:rPr>
      </w:pPr>
      <w:r w:rsidRPr="004001BB">
        <w:rPr>
          <w:sz w:val="20"/>
          <w:szCs w:val="20"/>
        </w:rPr>
        <w:t>(ФИО, должность муниципального служащего)</w:t>
      </w:r>
    </w:p>
    <w:p w:rsidR="00673C06" w:rsidRDefault="00673C06" w:rsidP="00673C06">
      <w:pPr>
        <w:contextualSpacing/>
        <w:jc w:val="both"/>
      </w:pPr>
    </w:p>
    <w:p w:rsidR="00673C06" w:rsidRDefault="00673C06" w:rsidP="00673C0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прошу разрешить участвовать в управлении некоммерческой организацией в качестве единоличного исполнительного органа (или войти в состав ее колл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гиального органа)</w:t>
      </w:r>
    </w:p>
    <w:p w:rsidR="00673C06" w:rsidRDefault="00673C06" w:rsidP="00673C0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3C06" w:rsidRDefault="00673C06" w:rsidP="00673C06">
      <w:pPr>
        <w:contextualSpacing/>
        <w:jc w:val="center"/>
        <w:rPr>
          <w:sz w:val="20"/>
          <w:szCs w:val="20"/>
        </w:rPr>
      </w:pPr>
      <w:r w:rsidRPr="004001BB">
        <w:rPr>
          <w:sz w:val="20"/>
          <w:szCs w:val="20"/>
        </w:rPr>
        <w:t>(наименование, юридический и фактический адрес, ИНН, сфера деятельности некоммерческой организации)</w:t>
      </w:r>
    </w:p>
    <w:p w:rsidR="00673C06" w:rsidRDefault="00673C06" w:rsidP="00673C06">
      <w:pPr>
        <w:contextualSpacing/>
        <w:jc w:val="center"/>
        <w:rPr>
          <w:sz w:val="20"/>
          <w:szCs w:val="20"/>
        </w:rPr>
      </w:pPr>
    </w:p>
    <w:p w:rsidR="00673C06" w:rsidRDefault="00673C06" w:rsidP="00673C0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673C06" w:rsidRPr="004001BB" w:rsidRDefault="00673C06" w:rsidP="00673C06">
      <w:pPr>
        <w:contextualSpacing/>
        <w:jc w:val="center"/>
        <w:rPr>
          <w:sz w:val="20"/>
          <w:szCs w:val="20"/>
        </w:rPr>
      </w:pPr>
      <w:r w:rsidRPr="004001BB">
        <w:rPr>
          <w:sz w:val="20"/>
          <w:szCs w:val="20"/>
        </w:rPr>
        <w:t>(характер участия муниципального служащего в управлении некоммерческой организацией (единолично или в составе исполнительного органа))</w:t>
      </w:r>
    </w:p>
    <w:p w:rsidR="00673C06" w:rsidRDefault="00673C06" w:rsidP="00673C06">
      <w:pPr>
        <w:contextualSpacing/>
        <w:jc w:val="center"/>
        <w:rPr>
          <w:sz w:val="20"/>
          <w:szCs w:val="20"/>
        </w:rPr>
      </w:pPr>
    </w:p>
    <w:p w:rsidR="00673C06" w:rsidRDefault="00673C06" w:rsidP="00673C0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</w:t>
      </w:r>
      <w:proofErr w:type="gramStart"/>
      <w:r>
        <w:rPr>
          <w:sz w:val="28"/>
          <w:szCs w:val="28"/>
          <w:vertAlign w:val="superscript"/>
        </w:rPr>
        <w:t>1</w:t>
      </w:r>
      <w:proofErr w:type="gramEnd"/>
      <w:r>
        <w:rPr>
          <w:sz w:val="28"/>
          <w:szCs w:val="28"/>
        </w:rPr>
        <w:t>:</w:t>
      </w:r>
    </w:p>
    <w:p w:rsidR="00673C06" w:rsidRPr="00673C06" w:rsidRDefault="00673C06" w:rsidP="00673C06">
      <w:pPr>
        <w:contextualSpacing/>
        <w:jc w:val="both"/>
        <w:rPr>
          <w:sz w:val="16"/>
          <w:szCs w:val="16"/>
        </w:rPr>
      </w:pPr>
    </w:p>
    <w:p w:rsidR="00673C06" w:rsidRDefault="00673C06" w:rsidP="00673C0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Дата____________________</w:t>
      </w:r>
    </w:p>
    <w:p w:rsidR="00673C06" w:rsidRDefault="00673C06" w:rsidP="00673C0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Подпись_________________</w:t>
      </w:r>
    </w:p>
    <w:p w:rsidR="00673C06" w:rsidRDefault="00673C06" w:rsidP="00673C0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телефон____________________</w:t>
      </w:r>
    </w:p>
    <w:p w:rsidR="00673C06" w:rsidRDefault="00673C06" w:rsidP="00673C0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зарегистрировано в журнале регистрации </w:t>
      </w:r>
      <w:proofErr w:type="spellStart"/>
      <w:r>
        <w:rPr>
          <w:sz w:val="28"/>
          <w:szCs w:val="28"/>
        </w:rPr>
        <w:t>________г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№ ________</w:t>
      </w:r>
    </w:p>
    <w:p w:rsidR="00673C06" w:rsidRDefault="00673C06" w:rsidP="00673C0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:rsidR="00673C06" w:rsidRPr="004001BB" w:rsidRDefault="00673C06" w:rsidP="00673C06">
      <w:pPr>
        <w:contextualSpacing/>
        <w:jc w:val="both"/>
        <w:rPr>
          <w:sz w:val="20"/>
          <w:szCs w:val="20"/>
        </w:rPr>
      </w:pPr>
      <w:r w:rsidRPr="004001BB">
        <w:rPr>
          <w:sz w:val="20"/>
          <w:szCs w:val="20"/>
        </w:rPr>
        <w:t>(ФИО ответственного лица)</w:t>
      </w:r>
    </w:p>
    <w:p w:rsidR="00635F06" w:rsidRDefault="00635F06">
      <w:pPr>
        <w:rPr>
          <w:sz w:val="28"/>
          <w:szCs w:val="28"/>
        </w:rPr>
      </w:pPr>
    </w:p>
    <w:p w:rsidR="004001BB" w:rsidRDefault="004001BB" w:rsidP="004001BB">
      <w:pPr>
        <w:contextualSpacing/>
        <w:jc w:val="both"/>
        <w:rPr>
          <w:sz w:val="16"/>
          <w:szCs w:val="16"/>
        </w:rPr>
      </w:pPr>
    </w:p>
    <w:p w:rsidR="00673C06" w:rsidRDefault="00673C06" w:rsidP="004001BB">
      <w:pPr>
        <w:contextualSpacing/>
        <w:jc w:val="both"/>
        <w:rPr>
          <w:sz w:val="16"/>
          <w:szCs w:val="16"/>
        </w:rPr>
      </w:pPr>
    </w:p>
    <w:p w:rsidR="00673C06" w:rsidRDefault="00673C06" w:rsidP="004001BB">
      <w:pPr>
        <w:contextualSpacing/>
        <w:jc w:val="both"/>
        <w:rPr>
          <w:sz w:val="16"/>
          <w:szCs w:val="16"/>
        </w:rPr>
      </w:pPr>
    </w:p>
    <w:p w:rsidR="00673C06" w:rsidRDefault="00673C06" w:rsidP="004001BB">
      <w:pPr>
        <w:contextualSpacing/>
        <w:jc w:val="both"/>
        <w:rPr>
          <w:sz w:val="16"/>
          <w:szCs w:val="16"/>
        </w:rPr>
      </w:pPr>
    </w:p>
    <w:p w:rsidR="00673C06" w:rsidRDefault="00673C06" w:rsidP="004001BB">
      <w:pPr>
        <w:contextualSpacing/>
        <w:jc w:val="both"/>
        <w:rPr>
          <w:sz w:val="16"/>
          <w:szCs w:val="16"/>
        </w:rPr>
      </w:pPr>
    </w:p>
    <w:p w:rsidR="00673C06" w:rsidRDefault="00673C06" w:rsidP="004001BB">
      <w:pPr>
        <w:contextualSpacing/>
        <w:jc w:val="both"/>
        <w:rPr>
          <w:sz w:val="16"/>
          <w:szCs w:val="16"/>
        </w:rPr>
      </w:pPr>
    </w:p>
    <w:p w:rsidR="00673C06" w:rsidRDefault="00673C06" w:rsidP="00673C06">
      <w:pPr>
        <w:pStyle w:val="af0"/>
      </w:pPr>
      <w:r w:rsidRPr="00673C06">
        <w:rPr>
          <w:sz w:val="16"/>
          <w:szCs w:val="16"/>
          <w:vertAlign w:val="superscript"/>
        </w:rPr>
        <w:t>1</w:t>
      </w:r>
      <w:proofErr w:type="gramStart"/>
      <w:r w:rsidRPr="00673C06">
        <w:rPr>
          <w:sz w:val="16"/>
          <w:szCs w:val="16"/>
          <w:vertAlign w:val="superscript"/>
        </w:rPr>
        <w:t xml:space="preserve"> </w:t>
      </w:r>
      <w:r>
        <w:t xml:space="preserve"> К</w:t>
      </w:r>
      <w:proofErr w:type="gramEnd"/>
      <w:r>
        <w:t xml:space="preserve"> заявлению должны быть приложены все имеющиеся документы, подтверждающие некоммерческий хара</w:t>
      </w:r>
      <w:r>
        <w:t>к</w:t>
      </w:r>
      <w:r>
        <w:t>тер деятельности организации</w:t>
      </w:r>
    </w:p>
    <w:p w:rsidR="00673C06" w:rsidRDefault="00673C06" w:rsidP="00673C06">
      <w:pPr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673C06" w:rsidRDefault="00673C06" w:rsidP="00673C06">
      <w:pPr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Порядку выдачи разрешения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 нанимателя (работодат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лем) на участие муниципальных служащих Администрации Павло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 района на безвозмездной осн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 в управлении некоммерческой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ганизацией в качестве единоличного исполнительного органа или вхожд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в состав ее коллегиального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 управления</w:t>
      </w:r>
    </w:p>
    <w:p w:rsidR="00673C06" w:rsidRDefault="00673C06" w:rsidP="004001BB">
      <w:pPr>
        <w:contextualSpacing/>
        <w:jc w:val="both"/>
        <w:rPr>
          <w:sz w:val="16"/>
          <w:szCs w:val="16"/>
        </w:rPr>
      </w:pPr>
    </w:p>
    <w:p w:rsidR="00673C06" w:rsidRDefault="00673C06" w:rsidP="00673C06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Журнал</w:t>
      </w:r>
    </w:p>
    <w:p w:rsidR="00673C06" w:rsidRPr="00673C06" w:rsidRDefault="00673C06" w:rsidP="00673C06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учета заявлений муниципальных служащих Администрации района о разреш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участвовать на безвозмездной основе в управлении некоммерческой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низацией в качестве единоличного исполнительного органа (или вхождения в состав их коллегиальных органов)</w:t>
      </w:r>
    </w:p>
    <w:p w:rsidR="00673C06" w:rsidRDefault="00673C06">
      <w:pPr>
        <w:contextualSpacing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540"/>
        <w:gridCol w:w="1269"/>
        <w:gridCol w:w="1920"/>
        <w:gridCol w:w="1468"/>
        <w:gridCol w:w="1604"/>
        <w:gridCol w:w="1598"/>
        <w:gridCol w:w="1455"/>
      </w:tblGrid>
      <w:tr w:rsidR="00C25129" w:rsidRPr="00C25129" w:rsidTr="00C25129">
        <w:tc>
          <w:tcPr>
            <w:tcW w:w="540" w:type="dxa"/>
            <w:vMerge w:val="restart"/>
          </w:tcPr>
          <w:p w:rsidR="00C25129" w:rsidRPr="00C25129" w:rsidRDefault="00C25129" w:rsidP="007C2281">
            <w:pPr>
              <w:contextualSpacing/>
              <w:jc w:val="center"/>
            </w:pPr>
            <w:r w:rsidRPr="00C25129">
              <w:t>№ п/п</w:t>
            </w:r>
          </w:p>
        </w:tc>
        <w:tc>
          <w:tcPr>
            <w:tcW w:w="1269" w:type="dxa"/>
            <w:vMerge w:val="restart"/>
          </w:tcPr>
          <w:p w:rsidR="00C25129" w:rsidRDefault="00C25129" w:rsidP="00D30D8F">
            <w:pPr>
              <w:contextualSpacing/>
              <w:jc w:val="center"/>
            </w:pPr>
            <w:r w:rsidRPr="00C25129">
              <w:t xml:space="preserve">Номер, дата </w:t>
            </w:r>
          </w:p>
          <w:p w:rsidR="00C25129" w:rsidRPr="00C25129" w:rsidRDefault="00C25129" w:rsidP="00D30D8F">
            <w:pPr>
              <w:contextualSpacing/>
              <w:jc w:val="center"/>
            </w:pPr>
            <w:r w:rsidRPr="00C25129">
              <w:t>заявлений</w:t>
            </w:r>
          </w:p>
        </w:tc>
        <w:tc>
          <w:tcPr>
            <w:tcW w:w="4992" w:type="dxa"/>
            <w:gridSpan w:val="3"/>
          </w:tcPr>
          <w:p w:rsidR="00C25129" w:rsidRPr="00C25129" w:rsidRDefault="00C25129">
            <w:pPr>
              <w:contextualSpacing/>
              <w:jc w:val="center"/>
            </w:pPr>
            <w:r w:rsidRPr="00C25129">
              <w:t>Сведения о муниципальном служащем, н</w:t>
            </w:r>
            <w:r w:rsidRPr="00C25129">
              <w:t>а</w:t>
            </w:r>
            <w:r w:rsidRPr="00C25129">
              <w:t>правившем заявление</w:t>
            </w:r>
          </w:p>
        </w:tc>
        <w:tc>
          <w:tcPr>
            <w:tcW w:w="1598" w:type="dxa"/>
            <w:vMerge w:val="restart"/>
          </w:tcPr>
          <w:p w:rsidR="00C25129" w:rsidRPr="00C25129" w:rsidRDefault="00C25129">
            <w:pPr>
              <w:contextualSpacing/>
              <w:jc w:val="center"/>
            </w:pPr>
            <w:r w:rsidRPr="00C25129">
              <w:t>Краткое с</w:t>
            </w:r>
            <w:r w:rsidRPr="00C25129">
              <w:t>о</w:t>
            </w:r>
            <w:r w:rsidRPr="00C25129">
              <w:t>держание заявления</w:t>
            </w:r>
          </w:p>
        </w:tc>
        <w:tc>
          <w:tcPr>
            <w:tcW w:w="1455" w:type="dxa"/>
            <w:vMerge w:val="restart"/>
          </w:tcPr>
          <w:p w:rsidR="00C25129" w:rsidRPr="00C25129" w:rsidRDefault="00C25129">
            <w:pPr>
              <w:contextualSpacing/>
              <w:jc w:val="center"/>
            </w:pPr>
            <w:r w:rsidRPr="00C25129">
              <w:t>ФИО лица, принявшего заявление</w:t>
            </w:r>
          </w:p>
        </w:tc>
      </w:tr>
      <w:tr w:rsidR="00C25129" w:rsidRPr="00C25129" w:rsidTr="00C25129">
        <w:tc>
          <w:tcPr>
            <w:tcW w:w="540" w:type="dxa"/>
            <w:vMerge/>
          </w:tcPr>
          <w:p w:rsidR="00C25129" w:rsidRPr="00C25129" w:rsidRDefault="00C25129">
            <w:pPr>
              <w:contextualSpacing/>
              <w:jc w:val="center"/>
            </w:pPr>
          </w:p>
        </w:tc>
        <w:tc>
          <w:tcPr>
            <w:tcW w:w="1269" w:type="dxa"/>
            <w:vMerge/>
          </w:tcPr>
          <w:p w:rsidR="00C25129" w:rsidRPr="00C25129" w:rsidRDefault="00C25129">
            <w:pPr>
              <w:contextualSpacing/>
              <w:jc w:val="center"/>
            </w:pPr>
          </w:p>
        </w:tc>
        <w:tc>
          <w:tcPr>
            <w:tcW w:w="1920" w:type="dxa"/>
          </w:tcPr>
          <w:p w:rsidR="00C25129" w:rsidRPr="00C25129" w:rsidRDefault="00C25129">
            <w:pPr>
              <w:contextualSpacing/>
              <w:jc w:val="center"/>
            </w:pPr>
            <w:r w:rsidRPr="00C25129">
              <w:t>ФИО</w:t>
            </w:r>
          </w:p>
        </w:tc>
        <w:tc>
          <w:tcPr>
            <w:tcW w:w="1468" w:type="dxa"/>
          </w:tcPr>
          <w:p w:rsidR="00C25129" w:rsidRPr="00C25129" w:rsidRDefault="00C25129">
            <w:pPr>
              <w:contextualSpacing/>
              <w:jc w:val="center"/>
            </w:pPr>
            <w:r w:rsidRPr="00C25129">
              <w:t>должность</w:t>
            </w:r>
          </w:p>
        </w:tc>
        <w:tc>
          <w:tcPr>
            <w:tcW w:w="1604" w:type="dxa"/>
          </w:tcPr>
          <w:p w:rsidR="00C25129" w:rsidRPr="00C25129" w:rsidRDefault="00C25129">
            <w:pPr>
              <w:contextualSpacing/>
              <w:jc w:val="center"/>
            </w:pPr>
            <w:r w:rsidRPr="00C25129">
              <w:t>контактный номер тел</w:t>
            </w:r>
            <w:r w:rsidRPr="00C25129">
              <w:t>е</w:t>
            </w:r>
            <w:r w:rsidRPr="00C25129">
              <w:t>фона</w:t>
            </w:r>
          </w:p>
        </w:tc>
        <w:tc>
          <w:tcPr>
            <w:tcW w:w="1598" w:type="dxa"/>
            <w:vMerge/>
          </w:tcPr>
          <w:p w:rsidR="00C25129" w:rsidRPr="00C25129" w:rsidRDefault="00C25129">
            <w:pPr>
              <w:contextualSpacing/>
              <w:jc w:val="center"/>
            </w:pPr>
          </w:p>
        </w:tc>
        <w:tc>
          <w:tcPr>
            <w:tcW w:w="1455" w:type="dxa"/>
            <w:vMerge/>
          </w:tcPr>
          <w:p w:rsidR="00C25129" w:rsidRPr="00C25129" w:rsidRDefault="00C25129">
            <w:pPr>
              <w:contextualSpacing/>
              <w:jc w:val="center"/>
            </w:pPr>
          </w:p>
        </w:tc>
      </w:tr>
      <w:tr w:rsidR="00C25129" w:rsidRPr="00C25129" w:rsidTr="00C25129">
        <w:tc>
          <w:tcPr>
            <w:tcW w:w="540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269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920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468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604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598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455" w:type="dxa"/>
          </w:tcPr>
          <w:p w:rsidR="00673C06" w:rsidRPr="00C25129" w:rsidRDefault="00673C06">
            <w:pPr>
              <w:contextualSpacing/>
              <w:jc w:val="center"/>
            </w:pPr>
          </w:p>
        </w:tc>
      </w:tr>
      <w:tr w:rsidR="00C25129" w:rsidRPr="00C25129" w:rsidTr="00C25129">
        <w:tc>
          <w:tcPr>
            <w:tcW w:w="540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269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920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468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604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598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455" w:type="dxa"/>
          </w:tcPr>
          <w:p w:rsidR="00673C06" w:rsidRPr="00C25129" w:rsidRDefault="00673C06">
            <w:pPr>
              <w:contextualSpacing/>
              <w:jc w:val="center"/>
            </w:pPr>
          </w:p>
        </w:tc>
      </w:tr>
      <w:tr w:rsidR="00C25129" w:rsidRPr="00C25129" w:rsidTr="00C25129">
        <w:tc>
          <w:tcPr>
            <w:tcW w:w="540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269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920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468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604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598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455" w:type="dxa"/>
          </w:tcPr>
          <w:p w:rsidR="00673C06" w:rsidRPr="00C25129" w:rsidRDefault="00673C06">
            <w:pPr>
              <w:contextualSpacing/>
              <w:jc w:val="center"/>
            </w:pPr>
          </w:p>
        </w:tc>
      </w:tr>
      <w:tr w:rsidR="00C25129" w:rsidRPr="00C25129" w:rsidTr="00C25129">
        <w:tc>
          <w:tcPr>
            <w:tcW w:w="540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269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920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468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604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598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455" w:type="dxa"/>
          </w:tcPr>
          <w:p w:rsidR="00673C06" w:rsidRPr="00C25129" w:rsidRDefault="00673C06">
            <w:pPr>
              <w:contextualSpacing/>
              <w:jc w:val="center"/>
            </w:pPr>
          </w:p>
        </w:tc>
      </w:tr>
      <w:tr w:rsidR="00C25129" w:rsidRPr="00C25129" w:rsidTr="00C25129">
        <w:tc>
          <w:tcPr>
            <w:tcW w:w="540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269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920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468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604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598" w:type="dxa"/>
          </w:tcPr>
          <w:p w:rsidR="00673C06" w:rsidRPr="00C25129" w:rsidRDefault="00673C06">
            <w:pPr>
              <w:contextualSpacing/>
              <w:jc w:val="center"/>
            </w:pPr>
          </w:p>
        </w:tc>
        <w:tc>
          <w:tcPr>
            <w:tcW w:w="1455" w:type="dxa"/>
          </w:tcPr>
          <w:p w:rsidR="00673C06" w:rsidRPr="00C25129" w:rsidRDefault="00673C06">
            <w:pPr>
              <w:contextualSpacing/>
              <w:jc w:val="center"/>
            </w:pPr>
          </w:p>
        </w:tc>
      </w:tr>
    </w:tbl>
    <w:p w:rsidR="00673C06" w:rsidRPr="00673C06" w:rsidRDefault="00673C06">
      <w:pPr>
        <w:contextualSpacing/>
        <w:jc w:val="center"/>
        <w:rPr>
          <w:sz w:val="28"/>
          <w:szCs w:val="28"/>
        </w:rPr>
      </w:pPr>
    </w:p>
    <w:sectPr w:rsidR="00673C06" w:rsidRPr="00673C06" w:rsidSect="004B2A98">
      <w:headerReference w:type="default" r:id="rId8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680" w:rsidRDefault="00C72680" w:rsidP="00171285">
      <w:r>
        <w:separator/>
      </w:r>
    </w:p>
  </w:endnote>
  <w:endnote w:type="continuationSeparator" w:id="0">
    <w:p w:rsidR="00C72680" w:rsidRDefault="00C72680" w:rsidP="00171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680" w:rsidRDefault="00C72680" w:rsidP="00171285">
      <w:r>
        <w:separator/>
      </w:r>
    </w:p>
  </w:footnote>
  <w:footnote w:type="continuationSeparator" w:id="0">
    <w:p w:rsidR="00C72680" w:rsidRDefault="00C72680" w:rsidP="001712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1112923"/>
    </w:sdtPr>
    <w:sdtContent>
      <w:p w:rsidR="00A40B11" w:rsidRDefault="006846DF" w:rsidP="00673C06">
        <w:pPr>
          <w:pStyle w:val="a3"/>
          <w:jc w:val="center"/>
        </w:pPr>
        <w:fldSimple w:instr=" PAGE   \* MERGEFORMAT ">
          <w:r w:rsidR="00FC0F18">
            <w:rPr>
              <w:noProof/>
            </w:rPr>
            <w:t>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60F"/>
    <w:multiLevelType w:val="hybridMultilevel"/>
    <w:tmpl w:val="9184DE4C"/>
    <w:lvl w:ilvl="0" w:tplc="A2E0D77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801DD"/>
    <w:multiLevelType w:val="multilevel"/>
    <w:tmpl w:val="BA92FE4C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4176B3"/>
    <w:multiLevelType w:val="hybridMultilevel"/>
    <w:tmpl w:val="D7929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1F28B2"/>
    <w:multiLevelType w:val="hybridMultilevel"/>
    <w:tmpl w:val="9834781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1D5052"/>
    <w:multiLevelType w:val="hybridMultilevel"/>
    <w:tmpl w:val="37CA8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50793"/>
    <w:multiLevelType w:val="hybridMultilevel"/>
    <w:tmpl w:val="F9A01B7E"/>
    <w:lvl w:ilvl="0" w:tplc="0BDC5B2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46A572C5"/>
    <w:multiLevelType w:val="hybridMultilevel"/>
    <w:tmpl w:val="21D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B54051"/>
    <w:multiLevelType w:val="hybridMultilevel"/>
    <w:tmpl w:val="B010FC1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5B133724"/>
    <w:multiLevelType w:val="hybridMultilevel"/>
    <w:tmpl w:val="470AD33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68845CAF"/>
    <w:multiLevelType w:val="hybridMultilevel"/>
    <w:tmpl w:val="470AD33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6F335558"/>
    <w:multiLevelType w:val="hybridMultilevel"/>
    <w:tmpl w:val="BA92FE4C"/>
    <w:lvl w:ilvl="0" w:tplc="77A67CD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A7A674E"/>
    <w:multiLevelType w:val="multilevel"/>
    <w:tmpl w:val="B96CE94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708"/>
  <w:autoHyphenation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E07F6"/>
    <w:rsid w:val="00025694"/>
    <w:rsid w:val="00044692"/>
    <w:rsid w:val="000448E5"/>
    <w:rsid w:val="000715BE"/>
    <w:rsid w:val="00072FFA"/>
    <w:rsid w:val="00082D36"/>
    <w:rsid w:val="00091296"/>
    <w:rsid w:val="00096058"/>
    <w:rsid w:val="00097609"/>
    <w:rsid w:val="000A5325"/>
    <w:rsid w:val="000C7E7D"/>
    <w:rsid w:val="000D754A"/>
    <w:rsid w:val="000F63D9"/>
    <w:rsid w:val="001067AD"/>
    <w:rsid w:val="001109D7"/>
    <w:rsid w:val="00124A43"/>
    <w:rsid w:val="00125C7F"/>
    <w:rsid w:val="00126079"/>
    <w:rsid w:val="00130F74"/>
    <w:rsid w:val="00142146"/>
    <w:rsid w:val="001436F8"/>
    <w:rsid w:val="00146584"/>
    <w:rsid w:val="001541E9"/>
    <w:rsid w:val="00161806"/>
    <w:rsid w:val="0016550D"/>
    <w:rsid w:val="001708D1"/>
    <w:rsid w:val="00171285"/>
    <w:rsid w:val="00173944"/>
    <w:rsid w:val="001758CF"/>
    <w:rsid w:val="001772AB"/>
    <w:rsid w:val="0018375C"/>
    <w:rsid w:val="00185C24"/>
    <w:rsid w:val="00186DAA"/>
    <w:rsid w:val="00196BDB"/>
    <w:rsid w:val="00197005"/>
    <w:rsid w:val="001977FA"/>
    <w:rsid w:val="001A589F"/>
    <w:rsid w:val="001A7055"/>
    <w:rsid w:val="001B756F"/>
    <w:rsid w:val="001E2330"/>
    <w:rsid w:val="001E3E72"/>
    <w:rsid w:val="001E5C86"/>
    <w:rsid w:val="001E63E6"/>
    <w:rsid w:val="00205017"/>
    <w:rsid w:val="00215FCC"/>
    <w:rsid w:val="002217FA"/>
    <w:rsid w:val="00235166"/>
    <w:rsid w:val="00237E1C"/>
    <w:rsid w:val="002457AF"/>
    <w:rsid w:val="00246F93"/>
    <w:rsid w:val="00254529"/>
    <w:rsid w:val="002564F7"/>
    <w:rsid w:val="002627D9"/>
    <w:rsid w:val="00263862"/>
    <w:rsid w:val="0026425D"/>
    <w:rsid w:val="002647AF"/>
    <w:rsid w:val="00274438"/>
    <w:rsid w:val="002963B5"/>
    <w:rsid w:val="002A4980"/>
    <w:rsid w:val="002B185F"/>
    <w:rsid w:val="002B48EE"/>
    <w:rsid w:val="002B538B"/>
    <w:rsid w:val="002C6176"/>
    <w:rsid w:val="002C6A12"/>
    <w:rsid w:val="002D0984"/>
    <w:rsid w:val="002D0EED"/>
    <w:rsid w:val="002F3B8B"/>
    <w:rsid w:val="0030129D"/>
    <w:rsid w:val="00304A23"/>
    <w:rsid w:val="003059CB"/>
    <w:rsid w:val="003070F3"/>
    <w:rsid w:val="0031047D"/>
    <w:rsid w:val="00323444"/>
    <w:rsid w:val="0032735E"/>
    <w:rsid w:val="00352E52"/>
    <w:rsid w:val="00366680"/>
    <w:rsid w:val="00375361"/>
    <w:rsid w:val="0038647C"/>
    <w:rsid w:val="00391D13"/>
    <w:rsid w:val="00393198"/>
    <w:rsid w:val="003A42BD"/>
    <w:rsid w:val="003A66F8"/>
    <w:rsid w:val="003B4C80"/>
    <w:rsid w:val="003C5154"/>
    <w:rsid w:val="003D3CDE"/>
    <w:rsid w:val="004001BB"/>
    <w:rsid w:val="00402CEF"/>
    <w:rsid w:val="00406F67"/>
    <w:rsid w:val="004147DE"/>
    <w:rsid w:val="00422FD3"/>
    <w:rsid w:val="00431AA4"/>
    <w:rsid w:val="0044178E"/>
    <w:rsid w:val="0044300F"/>
    <w:rsid w:val="00483C59"/>
    <w:rsid w:val="00491977"/>
    <w:rsid w:val="0049609E"/>
    <w:rsid w:val="004B2A98"/>
    <w:rsid w:val="004C21BD"/>
    <w:rsid w:val="004C5804"/>
    <w:rsid w:val="004D2E3D"/>
    <w:rsid w:val="004E3890"/>
    <w:rsid w:val="004F0DA9"/>
    <w:rsid w:val="0050195C"/>
    <w:rsid w:val="00507937"/>
    <w:rsid w:val="00516F0C"/>
    <w:rsid w:val="00521E6A"/>
    <w:rsid w:val="00522F1A"/>
    <w:rsid w:val="0052332E"/>
    <w:rsid w:val="00526BD9"/>
    <w:rsid w:val="00550671"/>
    <w:rsid w:val="00565965"/>
    <w:rsid w:val="00570EB2"/>
    <w:rsid w:val="00573CC0"/>
    <w:rsid w:val="00576654"/>
    <w:rsid w:val="00591C75"/>
    <w:rsid w:val="0059280D"/>
    <w:rsid w:val="005C260C"/>
    <w:rsid w:val="005C575E"/>
    <w:rsid w:val="005C57D2"/>
    <w:rsid w:val="005C5C38"/>
    <w:rsid w:val="005D21AA"/>
    <w:rsid w:val="005D5D68"/>
    <w:rsid w:val="005E33C9"/>
    <w:rsid w:val="005E4563"/>
    <w:rsid w:val="00601BD5"/>
    <w:rsid w:val="00605763"/>
    <w:rsid w:val="00614A25"/>
    <w:rsid w:val="00617169"/>
    <w:rsid w:val="006175E7"/>
    <w:rsid w:val="00622062"/>
    <w:rsid w:val="00623B02"/>
    <w:rsid w:val="00624BD5"/>
    <w:rsid w:val="00635F06"/>
    <w:rsid w:val="00642AA5"/>
    <w:rsid w:val="00646486"/>
    <w:rsid w:val="00657D58"/>
    <w:rsid w:val="006605C9"/>
    <w:rsid w:val="006626DA"/>
    <w:rsid w:val="00663292"/>
    <w:rsid w:val="00663347"/>
    <w:rsid w:val="00667560"/>
    <w:rsid w:val="00673C06"/>
    <w:rsid w:val="00674051"/>
    <w:rsid w:val="006808F7"/>
    <w:rsid w:val="006846DF"/>
    <w:rsid w:val="006A6880"/>
    <w:rsid w:val="006C10CC"/>
    <w:rsid w:val="006D188E"/>
    <w:rsid w:val="006D26E3"/>
    <w:rsid w:val="006E71F7"/>
    <w:rsid w:val="006F1405"/>
    <w:rsid w:val="006F332C"/>
    <w:rsid w:val="006F7B73"/>
    <w:rsid w:val="00703460"/>
    <w:rsid w:val="00705F82"/>
    <w:rsid w:val="00711814"/>
    <w:rsid w:val="00712828"/>
    <w:rsid w:val="00731B61"/>
    <w:rsid w:val="00736F8B"/>
    <w:rsid w:val="00742060"/>
    <w:rsid w:val="00751401"/>
    <w:rsid w:val="00752474"/>
    <w:rsid w:val="0075296F"/>
    <w:rsid w:val="007533AC"/>
    <w:rsid w:val="0075423C"/>
    <w:rsid w:val="00773CFA"/>
    <w:rsid w:val="007753CE"/>
    <w:rsid w:val="00792364"/>
    <w:rsid w:val="00795CCF"/>
    <w:rsid w:val="007C02DA"/>
    <w:rsid w:val="007C28AD"/>
    <w:rsid w:val="007D0AB3"/>
    <w:rsid w:val="007D49EC"/>
    <w:rsid w:val="007D5582"/>
    <w:rsid w:val="007D6507"/>
    <w:rsid w:val="007E0C29"/>
    <w:rsid w:val="007E569B"/>
    <w:rsid w:val="007F1DE0"/>
    <w:rsid w:val="007F49F1"/>
    <w:rsid w:val="0080128D"/>
    <w:rsid w:val="00820880"/>
    <w:rsid w:val="00821742"/>
    <w:rsid w:val="00834C2A"/>
    <w:rsid w:val="00836ECD"/>
    <w:rsid w:val="008448CE"/>
    <w:rsid w:val="00850AFC"/>
    <w:rsid w:val="00854F07"/>
    <w:rsid w:val="0086115E"/>
    <w:rsid w:val="008627F7"/>
    <w:rsid w:val="00865425"/>
    <w:rsid w:val="0086573C"/>
    <w:rsid w:val="008705B5"/>
    <w:rsid w:val="00880481"/>
    <w:rsid w:val="0088091A"/>
    <w:rsid w:val="00890826"/>
    <w:rsid w:val="00891089"/>
    <w:rsid w:val="00896E72"/>
    <w:rsid w:val="00897237"/>
    <w:rsid w:val="008B2531"/>
    <w:rsid w:val="008C0D9C"/>
    <w:rsid w:val="008C7993"/>
    <w:rsid w:val="008D282F"/>
    <w:rsid w:val="008D76ED"/>
    <w:rsid w:val="008D7D0D"/>
    <w:rsid w:val="008E1774"/>
    <w:rsid w:val="008E1A1A"/>
    <w:rsid w:val="008E496F"/>
    <w:rsid w:val="008E78C7"/>
    <w:rsid w:val="008F4675"/>
    <w:rsid w:val="0090062D"/>
    <w:rsid w:val="00900FE2"/>
    <w:rsid w:val="009045B9"/>
    <w:rsid w:val="00912231"/>
    <w:rsid w:val="0091380E"/>
    <w:rsid w:val="0091615A"/>
    <w:rsid w:val="00920B08"/>
    <w:rsid w:val="00925FB1"/>
    <w:rsid w:val="00932646"/>
    <w:rsid w:val="00932CCD"/>
    <w:rsid w:val="00934D46"/>
    <w:rsid w:val="00944029"/>
    <w:rsid w:val="00944CBD"/>
    <w:rsid w:val="00944D69"/>
    <w:rsid w:val="00955E34"/>
    <w:rsid w:val="00963B1B"/>
    <w:rsid w:val="009663CD"/>
    <w:rsid w:val="00967ABA"/>
    <w:rsid w:val="00970044"/>
    <w:rsid w:val="00970FD9"/>
    <w:rsid w:val="00992918"/>
    <w:rsid w:val="009953D2"/>
    <w:rsid w:val="00995E6F"/>
    <w:rsid w:val="009C5707"/>
    <w:rsid w:val="009C74F7"/>
    <w:rsid w:val="009E07F6"/>
    <w:rsid w:val="009E3BB6"/>
    <w:rsid w:val="009F08DA"/>
    <w:rsid w:val="009F4E89"/>
    <w:rsid w:val="009F6BC1"/>
    <w:rsid w:val="00A04E1B"/>
    <w:rsid w:val="00A12958"/>
    <w:rsid w:val="00A130F3"/>
    <w:rsid w:val="00A21468"/>
    <w:rsid w:val="00A253C6"/>
    <w:rsid w:val="00A3442F"/>
    <w:rsid w:val="00A363B9"/>
    <w:rsid w:val="00A40670"/>
    <w:rsid w:val="00A40B11"/>
    <w:rsid w:val="00A42814"/>
    <w:rsid w:val="00A57B62"/>
    <w:rsid w:val="00A644FF"/>
    <w:rsid w:val="00A65825"/>
    <w:rsid w:val="00A75874"/>
    <w:rsid w:val="00A77A17"/>
    <w:rsid w:val="00A84978"/>
    <w:rsid w:val="00A90A85"/>
    <w:rsid w:val="00A949DA"/>
    <w:rsid w:val="00AB5BB5"/>
    <w:rsid w:val="00AC0AD4"/>
    <w:rsid w:val="00AD0754"/>
    <w:rsid w:val="00AD1B18"/>
    <w:rsid w:val="00AD2720"/>
    <w:rsid w:val="00AD4F4C"/>
    <w:rsid w:val="00AF0A7E"/>
    <w:rsid w:val="00B04FA5"/>
    <w:rsid w:val="00B06FB9"/>
    <w:rsid w:val="00B4051D"/>
    <w:rsid w:val="00B4063C"/>
    <w:rsid w:val="00B44C18"/>
    <w:rsid w:val="00B44F3B"/>
    <w:rsid w:val="00B51275"/>
    <w:rsid w:val="00B5153A"/>
    <w:rsid w:val="00B51DAA"/>
    <w:rsid w:val="00B62662"/>
    <w:rsid w:val="00B741C2"/>
    <w:rsid w:val="00B84AF8"/>
    <w:rsid w:val="00B96474"/>
    <w:rsid w:val="00B9774B"/>
    <w:rsid w:val="00BA31D9"/>
    <w:rsid w:val="00BB4500"/>
    <w:rsid w:val="00BB4BC3"/>
    <w:rsid w:val="00BB4E49"/>
    <w:rsid w:val="00BC03C2"/>
    <w:rsid w:val="00BC7C11"/>
    <w:rsid w:val="00BD0CD0"/>
    <w:rsid w:val="00BD6B19"/>
    <w:rsid w:val="00BD77E1"/>
    <w:rsid w:val="00BE6A9C"/>
    <w:rsid w:val="00BF5E15"/>
    <w:rsid w:val="00C07C7B"/>
    <w:rsid w:val="00C15CF0"/>
    <w:rsid w:val="00C208A4"/>
    <w:rsid w:val="00C20C53"/>
    <w:rsid w:val="00C25129"/>
    <w:rsid w:val="00C259C5"/>
    <w:rsid w:val="00C274C5"/>
    <w:rsid w:val="00C27C88"/>
    <w:rsid w:val="00C323B9"/>
    <w:rsid w:val="00C3263B"/>
    <w:rsid w:val="00C41E83"/>
    <w:rsid w:val="00C42791"/>
    <w:rsid w:val="00C436DB"/>
    <w:rsid w:val="00C44EE0"/>
    <w:rsid w:val="00C70B4E"/>
    <w:rsid w:val="00C71C18"/>
    <w:rsid w:val="00C72680"/>
    <w:rsid w:val="00C832D2"/>
    <w:rsid w:val="00C8573B"/>
    <w:rsid w:val="00C918FA"/>
    <w:rsid w:val="00CA4867"/>
    <w:rsid w:val="00CB1BC2"/>
    <w:rsid w:val="00CC057F"/>
    <w:rsid w:val="00CE4A7D"/>
    <w:rsid w:val="00CF0FB1"/>
    <w:rsid w:val="00CF2BE7"/>
    <w:rsid w:val="00D027A3"/>
    <w:rsid w:val="00D13FD6"/>
    <w:rsid w:val="00D24A14"/>
    <w:rsid w:val="00D30C4D"/>
    <w:rsid w:val="00D33EE4"/>
    <w:rsid w:val="00D34C98"/>
    <w:rsid w:val="00D3683D"/>
    <w:rsid w:val="00D409C8"/>
    <w:rsid w:val="00D517BB"/>
    <w:rsid w:val="00D52EA2"/>
    <w:rsid w:val="00D633AF"/>
    <w:rsid w:val="00DB16CF"/>
    <w:rsid w:val="00DB43C8"/>
    <w:rsid w:val="00DB4C22"/>
    <w:rsid w:val="00DC2900"/>
    <w:rsid w:val="00DC4458"/>
    <w:rsid w:val="00DC60F1"/>
    <w:rsid w:val="00DD08AC"/>
    <w:rsid w:val="00DD2017"/>
    <w:rsid w:val="00DE1F85"/>
    <w:rsid w:val="00DE2153"/>
    <w:rsid w:val="00DE6484"/>
    <w:rsid w:val="00DF73B0"/>
    <w:rsid w:val="00E007F5"/>
    <w:rsid w:val="00E02EC7"/>
    <w:rsid w:val="00E10F66"/>
    <w:rsid w:val="00E20F9F"/>
    <w:rsid w:val="00E2143A"/>
    <w:rsid w:val="00E23EFD"/>
    <w:rsid w:val="00E41E45"/>
    <w:rsid w:val="00E55EC4"/>
    <w:rsid w:val="00E7167C"/>
    <w:rsid w:val="00E731EA"/>
    <w:rsid w:val="00E80EF4"/>
    <w:rsid w:val="00E8118B"/>
    <w:rsid w:val="00EA4802"/>
    <w:rsid w:val="00EA6FD6"/>
    <w:rsid w:val="00EC0274"/>
    <w:rsid w:val="00EC1F36"/>
    <w:rsid w:val="00EC3D4A"/>
    <w:rsid w:val="00EC48A1"/>
    <w:rsid w:val="00EC50EE"/>
    <w:rsid w:val="00EC5274"/>
    <w:rsid w:val="00EE13D9"/>
    <w:rsid w:val="00F009B9"/>
    <w:rsid w:val="00F058DC"/>
    <w:rsid w:val="00F05DAF"/>
    <w:rsid w:val="00F06AE5"/>
    <w:rsid w:val="00F2065C"/>
    <w:rsid w:val="00F3591C"/>
    <w:rsid w:val="00F37846"/>
    <w:rsid w:val="00F4076A"/>
    <w:rsid w:val="00F40936"/>
    <w:rsid w:val="00F46CA8"/>
    <w:rsid w:val="00F546A4"/>
    <w:rsid w:val="00F54C1F"/>
    <w:rsid w:val="00F63D8B"/>
    <w:rsid w:val="00F66A1A"/>
    <w:rsid w:val="00F6747A"/>
    <w:rsid w:val="00F74E44"/>
    <w:rsid w:val="00FA02A6"/>
    <w:rsid w:val="00FB1ADB"/>
    <w:rsid w:val="00FB24A5"/>
    <w:rsid w:val="00FB5939"/>
    <w:rsid w:val="00FB629B"/>
    <w:rsid w:val="00FC0F18"/>
    <w:rsid w:val="00FD460A"/>
    <w:rsid w:val="00FF1266"/>
    <w:rsid w:val="00FF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5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0F9F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0F9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20F9F"/>
    <w:rPr>
      <w:rFonts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E20F9F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B43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D0754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DB43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D0754"/>
    <w:rPr>
      <w:rFonts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109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D0754"/>
    <w:rPr>
      <w:rFonts w:ascii="Tahoma" w:hAnsi="Tahoma" w:cs="Times New Roman"/>
      <w:sz w:val="16"/>
    </w:rPr>
  </w:style>
  <w:style w:type="table" w:styleId="a9">
    <w:name w:val="Table Grid"/>
    <w:basedOn w:val="a1"/>
    <w:uiPriority w:val="59"/>
    <w:rsid w:val="001109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73944"/>
    <w:pPr>
      <w:ind w:left="708"/>
    </w:pPr>
  </w:style>
  <w:style w:type="paragraph" w:styleId="ab">
    <w:name w:val="Normal (Web)"/>
    <w:basedOn w:val="a"/>
    <w:uiPriority w:val="99"/>
    <w:unhideWhenUsed/>
    <w:rsid w:val="00CE4A7D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unhideWhenUsed/>
    <w:rsid w:val="00E20F9F"/>
    <w:pPr>
      <w:spacing w:line="360" w:lineRule="auto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E20F9F"/>
    <w:rPr>
      <w:rFonts w:cs="Times New Roman"/>
      <w:sz w:val="28"/>
    </w:rPr>
  </w:style>
  <w:style w:type="paragraph" w:styleId="2">
    <w:name w:val="Body Text 2"/>
    <w:basedOn w:val="a"/>
    <w:link w:val="20"/>
    <w:uiPriority w:val="99"/>
    <w:semiHidden/>
    <w:unhideWhenUsed/>
    <w:rsid w:val="00E20F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20F9F"/>
    <w:rPr>
      <w:rFonts w:cs="Times New Roman"/>
      <w:sz w:val="24"/>
      <w:szCs w:val="24"/>
    </w:rPr>
  </w:style>
  <w:style w:type="paragraph" w:styleId="ae">
    <w:name w:val="No Spacing"/>
    <w:uiPriority w:val="1"/>
    <w:qFormat/>
    <w:rsid w:val="00A04E1B"/>
    <w:rPr>
      <w:sz w:val="24"/>
      <w:szCs w:val="24"/>
    </w:rPr>
  </w:style>
  <w:style w:type="character" w:styleId="af">
    <w:name w:val="Strong"/>
    <w:basedOn w:val="a0"/>
    <w:uiPriority w:val="22"/>
    <w:qFormat/>
    <w:rsid w:val="00A04E1B"/>
    <w:rPr>
      <w:b/>
      <w:bCs/>
    </w:rPr>
  </w:style>
  <w:style w:type="paragraph" w:styleId="af0">
    <w:name w:val="endnote text"/>
    <w:basedOn w:val="a"/>
    <w:link w:val="af1"/>
    <w:uiPriority w:val="99"/>
    <w:semiHidden/>
    <w:unhideWhenUsed/>
    <w:rsid w:val="004001B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4001BB"/>
  </w:style>
  <w:style w:type="character" w:styleId="af2">
    <w:name w:val="endnote reference"/>
    <w:basedOn w:val="a0"/>
    <w:uiPriority w:val="99"/>
    <w:semiHidden/>
    <w:unhideWhenUsed/>
    <w:rsid w:val="004001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5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7487A-56DC-4C90-B02A-0A08473A2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Унифицированная форма № Т-1</vt:lpstr>
    </vt:vector>
  </TitlesOfParts>
  <Company>GARANT</Company>
  <LinksUpToDate>false</LinksUpToDate>
  <CharactersWithSpaces>9168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Унифицированная форма № Т-1</dc:title>
  <dc:creator>ilya sukhorukov</dc:creator>
  <cp:lastModifiedBy>RePack by SPecialiST</cp:lastModifiedBy>
  <cp:revision>2</cp:revision>
  <cp:lastPrinted>2019-05-06T09:53:00Z</cp:lastPrinted>
  <dcterms:created xsi:type="dcterms:W3CDTF">2019-05-27T09:14:00Z</dcterms:created>
  <dcterms:modified xsi:type="dcterms:W3CDTF">2019-05-27T09:14:00Z</dcterms:modified>
</cp:coreProperties>
</file>